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lang w:val="sr-Latn-RS"/>
        </w:rPr>
      </w:pPr>
      <w:r>
        <w:rPr>
          <w:rFonts w:ascii="Arial" w:hAnsi="Arial" w:cs="Arial"/>
          <w:b/>
        </w:rPr>
        <w:t>Распоред контролних вежби и писмених задатака за прво полугодиште школске 2022/2023. године 8/</w:t>
      </w:r>
      <w:r>
        <w:rPr>
          <w:rFonts w:hint="default" w:ascii="Arial" w:hAnsi="Arial" w:cs="Arial"/>
          <w:b/>
          <w:lang w:val="sr-Latn-RS"/>
        </w:rPr>
        <w:t>1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480"/>
        <w:gridCol w:w="480"/>
        <w:gridCol w:w="480"/>
        <w:gridCol w:w="465"/>
        <w:gridCol w:w="615"/>
        <w:gridCol w:w="600"/>
        <w:gridCol w:w="510"/>
        <w:gridCol w:w="600"/>
        <w:gridCol w:w="4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недеља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1.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2.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3.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4.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9.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10.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11.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12.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Српски језик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Енглески језик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Математика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Руски језик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p.z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Биологија</w:t>
            </w: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Хемија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Физика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k.v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Одељенски старешина : </w:t>
      </w:r>
    </w:p>
    <w:p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lang w:val="sr-Latn-RS"/>
        </w:rPr>
        <w:t>Стојан</w:t>
      </w:r>
      <w:r>
        <w:rPr>
          <w:rFonts w:hint="default" w:ascii="Arial" w:hAnsi="Arial" w:cs="Arial"/>
          <w:b/>
          <w:lang w:val="sr-Latn-RS"/>
        </w:rPr>
        <w:t xml:space="preserve"> Аничић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</w:p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2"/>
    <w:rsid w:val="002254C2"/>
    <w:rsid w:val="00E67BF0"/>
    <w:rsid w:val="1CEF2D84"/>
    <w:rsid w:val="4C233E4C"/>
    <w:rsid w:val="538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r-Latn-RS" w:eastAsia="sr-Latn-R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sr-Latn-R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2022-09-08T07:17:00Z</dcterms:created>
  <dc:creator>Jaca</dc:creator>
  <cp:lastModifiedBy>Jaca</cp:lastModifiedBy>
  <cp:lastPrinted>2022-09-08T07:17:00Z</cp:lastPrinted>
  <dcterms:modified xsi:type="dcterms:W3CDTF">2022-09-09T06:46:35Z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DCAAC71BC7DE47B29B043AB8CEA8A5B9</vt:lpwstr>
  </property>
</Properties>
</file>