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2A" w:rsidRDefault="00694145">
      <w:pPr>
        <w:spacing w:after="146" w:line="259" w:lineRule="auto"/>
        <w:ind w:left="2021" w:firstLine="0"/>
        <w:jc w:val="left"/>
      </w:pPr>
      <w:r>
        <w:rPr>
          <w:noProof/>
        </w:rPr>
        <w:drawing>
          <wp:inline distT="0" distB="0" distL="0" distR="0">
            <wp:extent cx="435864" cy="853562"/>
            <wp:effectExtent l="0" t="0" r="0" b="0"/>
            <wp:docPr id="1477" name="Picture 1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" name="Picture 14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864" cy="85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D2A" w:rsidRDefault="00694145">
      <w:pPr>
        <w:ind w:right="23" w:firstLine="0"/>
      </w:pPr>
      <w:r>
        <w:t>Република Србија</w:t>
      </w:r>
    </w:p>
    <w:p w:rsidR="00381D2A" w:rsidRDefault="00694145">
      <w:pPr>
        <w:spacing w:after="3" w:line="265" w:lineRule="auto"/>
        <w:ind w:left="562" w:hanging="10"/>
        <w:jc w:val="left"/>
      </w:pPr>
      <w:r>
        <w:rPr>
          <w:sz w:val="26"/>
        </w:rPr>
        <w:t>МИНИСТАРСТВО ПРОСВЕТЕ,</w:t>
      </w:r>
    </w:p>
    <w:p w:rsidR="00381D2A" w:rsidRDefault="00694145">
      <w:pPr>
        <w:spacing w:after="3" w:line="265" w:lineRule="auto"/>
        <w:ind w:left="183" w:hanging="10"/>
        <w:jc w:val="left"/>
      </w:pPr>
      <w:r>
        <w:rPr>
          <w:sz w:val="26"/>
        </w:rPr>
        <w:t>НАУКЕ И ТЕХНОЛОШКОГ РАЗВОЈА</w:t>
      </w:r>
    </w:p>
    <w:p w:rsidR="00381D2A" w:rsidRDefault="00694145">
      <w:pPr>
        <w:spacing w:after="3" w:line="265" w:lineRule="auto"/>
        <w:ind w:left="1004" w:hanging="10"/>
        <w:jc w:val="left"/>
      </w:pPr>
      <w:r>
        <w:rPr>
          <w:sz w:val="26"/>
        </w:rPr>
        <w:t>КАБИНЕТ МИНИСТРА</w:t>
      </w:r>
    </w:p>
    <w:p w:rsidR="00381D2A" w:rsidRDefault="00694145">
      <w:pPr>
        <w:ind w:left="1090" w:right="23" w:firstLine="0"/>
      </w:pPr>
      <w:r>
        <w:t>Број: 601-00-9/1/2020-01</w:t>
      </w:r>
    </w:p>
    <w:p w:rsidR="00381D2A" w:rsidRDefault="00694145">
      <w:pPr>
        <w:ind w:left="998" w:right="23" w:firstLine="0"/>
      </w:pPr>
      <w:r>
        <w:t>Датум: 16.03.2020. године</w:t>
      </w:r>
    </w:p>
    <w:p w:rsidR="00381D2A" w:rsidRDefault="00694145">
      <w:pPr>
        <w:ind w:left="1949" w:right="23" w:firstLine="0"/>
      </w:pPr>
      <w:r>
        <w:t>Београд</w:t>
      </w:r>
    </w:p>
    <w:p w:rsidR="00381D2A" w:rsidRDefault="00694145">
      <w:pPr>
        <w:spacing w:after="628"/>
        <w:ind w:left="1502" w:right="23" w:firstLine="0"/>
      </w:pPr>
      <w:r>
        <w:t>Немањина 22-26</w:t>
      </w:r>
    </w:p>
    <w:p w:rsidR="00381D2A" w:rsidRDefault="00694145">
      <w:pPr>
        <w:spacing w:after="316" w:line="257" w:lineRule="auto"/>
        <w:ind w:left="178" w:right="206" w:firstLine="0"/>
        <w:jc w:val="center"/>
      </w:pPr>
      <w:r>
        <w:rPr>
          <w:sz w:val="26"/>
        </w:rPr>
        <w:t>РОДИТЕЉИМА  З</w:t>
      </w:r>
      <w:bookmarkStart w:id="0" w:name="_GoBack"/>
      <w:bookmarkEnd w:id="0"/>
      <w:r>
        <w:rPr>
          <w:sz w:val="26"/>
        </w:rPr>
        <w:t>АКОНСКИМ ЗАСТУПНИЦИМА УЧЕНИКА ОСНОВНИХ И СРЕДЊИХ ШКОЛА</w:t>
      </w:r>
    </w:p>
    <w:p w:rsidR="00381D2A" w:rsidRDefault="00694145">
      <w:pPr>
        <w:spacing w:after="306"/>
        <w:ind w:left="730" w:right="23" w:firstLine="0"/>
      </w:pPr>
      <w:r>
        <w:t>Поштовани,</w:t>
      </w:r>
    </w:p>
    <w:p w:rsidR="00381D2A" w:rsidRDefault="00694145">
      <w:pPr>
        <w:ind w:left="9" w:right="23"/>
      </w:pPr>
      <w:r>
        <w:t>Обавештавамо вас даје Влада Републике Србије одлучила да се, због тренутне епидемиолошке ситуације у земљи, привремено обустави непосредни образовноваспитни рад у основним и средњим школама на територији Републике Србије. У циљу остваривања права ученика н</w:t>
      </w:r>
      <w:r>
        <w:t>а образовање, Министарство просвете, науке и технолошког развоја припремило је оперативни план за наставак рада школа у отежаним условима, кроз остваривање образовно-васпитног рада учењем на даљину, с обзиром на то да привремено обустављање непосредне наст</w:t>
      </w:r>
      <w:r>
        <w:t>аве у школама не значи и обустављање образовно-васпитног рада са ученицима.</w:t>
      </w:r>
    </w:p>
    <w:p w:rsidR="00381D2A" w:rsidRDefault="00694145">
      <w:pPr>
        <w:spacing w:after="3" w:line="265" w:lineRule="auto"/>
        <w:ind w:left="4" w:firstLine="715"/>
        <w:jc w:val="left"/>
      </w:pPr>
      <w:r>
        <w:rPr>
          <w:sz w:val="26"/>
        </w:rPr>
        <w:t>Почетак реализације образовно-васпитног рада учењем на даљину је 17. март 2020. године.</w:t>
      </w:r>
    </w:p>
    <w:p w:rsidR="00381D2A" w:rsidRDefault="00694145">
      <w:pPr>
        <w:ind w:left="9" w:right="23"/>
      </w:pPr>
      <w:r>
        <w:t>Остваривање образовно-васпитног рада предвиђено је кроз различите начине и приступе у оствар</w:t>
      </w:r>
      <w:r>
        <w:t>ивању комуникације са ученицима и родитељима/законским заступницима (у даљем тексту: родители), при чему ће се водити рачуна о укупним људским и техничким ресурсима школа, као и техничким капацитетима породица ученика.</w:t>
      </w:r>
    </w:p>
    <w:p w:rsidR="00381D2A" w:rsidRDefault="00694145">
      <w:pPr>
        <w:ind w:left="9" w:right="23"/>
      </w:pPr>
      <w:r>
        <w:t>У организованом учењу на да.љину које</w:t>
      </w:r>
      <w:r>
        <w:t xml:space="preserve"> обезбеђује Министарство, фокус је на програмским садржајима општеобразовних и стручних предмета са највећим фондом часова. Осим тога, школе су у обавези да, у складу са сопственим ресурсима за </w:t>
      </w:r>
      <w:r>
        <w:rPr>
          <w:noProof/>
        </w:rPr>
        <w:drawing>
          <wp:inline distT="0" distB="0" distL="0" distR="0">
            <wp:extent cx="9144" cy="3049"/>
            <wp:effectExtent l="0" t="0" r="0" b="0"/>
            <wp:docPr id="1455" name="Picture 1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" name="Picture 14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подршку у учењу на даљину и уз коришћење доступних платформи </w:t>
      </w:r>
      <w:r>
        <w:t>за учење, осмисле начине за остваривање садржаја и у свим другим предметима и програмима, на основу прописаног плана и програма наставе и учења.</w:t>
      </w:r>
    </w:p>
    <w:p w:rsidR="00381D2A" w:rsidRDefault="00694145">
      <w:pPr>
        <w:spacing w:after="309"/>
        <w:ind w:left="9" w:right="23"/>
      </w:pPr>
      <w:r>
        <w:t>У циљу остваривања једнаких права на образовање све деце, школе су у обавези да, када не постоји могућност успо</w:t>
      </w:r>
      <w:r>
        <w:t>стављања комуникације са ученицима уз употребу информационо-комуникационих технологија, изнађу алтернативне начине у</w:t>
      </w:r>
    </w:p>
    <w:p w:rsidR="00381D2A" w:rsidRDefault="00694145">
      <w:pPr>
        <w:spacing w:after="165" w:line="259" w:lineRule="auto"/>
        <w:ind w:left="10" w:right="-10" w:hanging="10"/>
        <w:jc w:val="right"/>
      </w:pPr>
      <w:r>
        <w:lastRenderedPageBreak/>
        <w:t>1</w:t>
      </w:r>
    </w:p>
    <w:p w:rsidR="00381D2A" w:rsidRDefault="00694145">
      <w:pPr>
        <w:spacing w:after="320"/>
        <w:ind w:left="14" w:right="23" w:hanging="5"/>
      </w:pPr>
      <w:r>
        <w:t>пружању подршке у учењу, водећи рачуна о свим препорукама за превенцију ширења вируса COVID-19, имајући у виду, пре свега, ученике који д</w:t>
      </w:r>
      <w:r>
        <w:t>олазе из породица ниског социо-економског статуса, као и све остале ученике којима нису на располагању електронски видови комуникације и други савремени комуникациони ресурси (нпр. обезбеђивањем штампаног материјала за рад или упутства за учење које разред</w:t>
      </w:r>
      <w:r>
        <w:t>не старешине уручују родитељима).</w:t>
      </w:r>
    </w:p>
    <w:p w:rsidR="00381D2A" w:rsidRDefault="00694145">
      <w:pPr>
        <w:ind w:left="9" w:right="23"/>
      </w:pPr>
      <w:r>
        <w:t>За ученике основне школе, Министарство просвете, науке и ТеХНОЛОШКОГ развоја је припремило едукативне садржаје за учење на даљину, који ће бити емитовани на Радио телевизији Србије, Канал З.</w:t>
      </w:r>
    </w:p>
    <w:p w:rsidR="00381D2A" w:rsidRDefault="00694145">
      <w:pPr>
        <w:ind w:left="9" w:right="23"/>
      </w:pPr>
      <w:r>
        <w:t>Шест дана у недељи, почев од ут</w:t>
      </w:r>
      <w:r>
        <w:t xml:space="preserve">орка 17. марта 2020. године, од 8.00 часова ће бити емитоване наставне јединице општеобразовних предмета, по распореду који ће бити доступан преко сајта школе, сајта министарства, као и на </w:t>
      </w:r>
      <w:r>
        <w:rPr>
          <w:u w:val="single" w:color="000000"/>
        </w:rPr>
        <w:t>www.rasporednastave.gov.rs</w:t>
      </w:r>
      <w:r>
        <w:t>. Такође, распоред емитовања ће бити иста</w:t>
      </w:r>
      <w:r>
        <w:t>кнут и на местима за оглашавање у самој школи (улаз школе, спољашња огласна табла).</w:t>
      </w:r>
    </w:p>
    <w:p w:rsidR="00381D2A" w:rsidRDefault="00694145">
      <w:pPr>
        <w:ind w:left="9" w:right="23"/>
      </w:pPr>
      <w:r>
        <w:t xml:space="preserve">За све ученике од 1. до 7. разреда емитоваће се образовни садржаји у блоковима од по два часа дневно. За ученике 8. разреда емитоваће се едукативни садржаји у блоковима од </w:t>
      </w:r>
      <w:r>
        <w:t>по три часа дневно, од којих ће два увек бити српски језик и математика, а трећи час је један од предмета који се полажу на завршном испиту. Сви емитовани садржаји ће од следећег дана бити доступни за неограничени број прегледа на платформи РТС Планета. Оп</w:t>
      </w:r>
      <w:r>
        <w:t>ератери неће наплаћивати проток и пренос података за наведене едукативне садржаје (бесплатни интернет минути).</w:t>
      </w:r>
    </w:p>
    <w:p w:rsidR="00381D2A" w:rsidRDefault="00694145">
      <w:pPr>
        <w:ind w:left="9" w:right="23"/>
      </w:pPr>
      <w:r>
        <w:t xml:space="preserve">Остали едукативни садржаји за учење и упутства за рад за емитоване часове, као и за предмете који нису обухваћени ТВ емитовањем, биће прослеђени </w:t>
      </w:r>
      <w:r>
        <w:t>ученицима или родитељима ученика преко Viber група или електронске поште од стране одељенског старешине или предметног наставника (нпр. упућивање на текстове у уџбеницима које треба прочитати, на линкове на којима се налазе презентације и филмови, упућивањ</w:t>
      </w:r>
      <w:r>
        <w:t>е на задатке за вежбање, упутства за израду домаћег задатка и сл.).</w:t>
      </w:r>
    </w:p>
    <w:p w:rsidR="00381D2A" w:rsidRDefault="00694145">
      <w:pPr>
        <w:spacing w:after="319"/>
        <w:ind w:left="9" w:right="23"/>
      </w:pPr>
      <w:r>
        <w:t>У припреми су и часови на језицима националних мањина (предмет — матерњи језик од 1. до 4. разреда основне школе) који ће бити емитовани на РТВ 2, али и на неким локалним и приватним телев</w:t>
      </w:r>
      <w:r>
        <w:t>изијама. Такође, на платформи РТС Планета за ученике припаднике националних мањина који у целости похађају наставу на матерњем језику, биће доступни и други дигитални садржаји, као и снимци часова. Недостајуће садржаје на матерњем језику, ученици могу прат</w:t>
      </w:r>
      <w:r>
        <w:t>ити на српском језику преко канала РТС З и РТС Планете. О почетку емитовања и постављања садржаја, школе а на тај начин и родитељи, биће обавештени посредством сајта министарства и сајтова националних савета националних мањина. Наставници који остварују на</w:t>
      </w:r>
      <w:r>
        <w:t xml:space="preserve">ставу на језику националне мањине такође су у обавези да пруже додатну подршку у учењу,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272" name="Picture 4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2" name="Picture 42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путем свих расположивих видова комуникације.</w:t>
      </w:r>
    </w:p>
    <w:p w:rsidR="00381D2A" w:rsidRDefault="00694145">
      <w:pPr>
        <w:spacing w:after="139"/>
        <w:ind w:left="9" w:right="23"/>
      </w:pPr>
      <w:r>
        <w:t>За ученике средње школе, предавања из општеобразовних предмета и појединих стручних предмета биће доступна преко платформе</w:t>
      </w:r>
      <w:r>
        <w:t xml:space="preserve"> РТС Планета. Обавеза </w:t>
      </w:r>
      <w:r>
        <w:lastRenderedPageBreak/>
        <w:t>средње школе је да на свом сајту постави банер са свим линковима на којима се може приступити лекцијама и платформама за учење.</w:t>
      </w:r>
    </w:p>
    <w:p w:rsidR="00381D2A" w:rsidRDefault="00694145">
      <w:pPr>
        <w:spacing w:after="165" w:line="259" w:lineRule="auto"/>
        <w:ind w:left="10" w:right="-10" w:hanging="10"/>
        <w:jc w:val="right"/>
      </w:pPr>
      <w:r>
        <w:t>2</w:t>
      </w:r>
    </w:p>
    <w:p w:rsidR="00381D2A" w:rsidRDefault="00694145">
      <w:pPr>
        <w:ind w:left="9" w:right="23"/>
      </w:pPr>
      <w:r>
        <w:t>За ученике којимаје потребан структуриран индивидуализован приступ у раду, односно прилагођавање у оквиру индивидуалног образовног плана (ИОП), ИОП-1, ИОП-2 и ИОП-З, наставници ће припремити посебне материјале за учење и учинити их доступним ученицима на н</w:t>
      </w:r>
      <w:r>
        <w:t>ачин који договоре са њиховим родитељима.</w:t>
      </w:r>
    </w:p>
    <w:p w:rsidR="00381D2A" w:rsidRDefault="00694145">
      <w:pPr>
        <w:spacing w:after="306"/>
        <w:ind w:left="9" w:right="23"/>
      </w:pPr>
      <w:r>
        <w:t>Наставницима и ученицима основне и средње школе на располагању је велики број онлајн платформи (Viber, Zoom, Microsoft Teams), као и национална платформа за онлајн учење Моја школа. Њиховим коришћењем, наставници и</w:t>
      </w:r>
      <w:r>
        <w:t xml:space="preserve"> ученици биће у ситуацији да остваре интеракцију и размену материјала у функцији савладавања програмских садржаја. Упутства и педагошке препоруке за коришћење ових платформи налазе се на интернет страници </w:t>
      </w:r>
      <w:r>
        <w:rPr>
          <w:u w:val="single" w:color="000000"/>
        </w:rPr>
        <w:t>www.rasporednastave.gov.rs</w:t>
      </w:r>
      <w:r>
        <w:t xml:space="preserve"> и њихово коришћење је бе</w:t>
      </w:r>
      <w:r>
        <w:t>сплатно. На званичној интернет страни Министарства биће постављена одговарајућа упутства, као и обавештења о датумима у вези са почетком њиховог функционисања.</w:t>
      </w:r>
    </w:p>
    <w:p w:rsidR="00381D2A" w:rsidRDefault="00694145">
      <w:pPr>
        <w:ind w:left="9" w:right="23"/>
      </w:pPr>
      <w:r>
        <w:t>У најбољем интересу ученика, њиховог развоја и образовања, а у циљу успешног завршетка текуће шк</w:t>
      </w:r>
      <w:r>
        <w:t>олске године, моле се родители да одговорно и у складу са својим могућностима контролишу процес учења од куће и подстичу ученике на редовност у раду. Сврха доступности садржаја за учење је остваривање самог процеса учења, који ће се због ванредних околност</w:t>
      </w:r>
      <w:r>
        <w:t>и наставити код куће, уз подршку наставника, али и самих родитеља. Ученици ће добијати упутства за вежбање, израду домаћих задатака, писање есеја, израду презентација и других продуката које ће сами или уз помоћ родитеља, зависно од узраста и дигиталних ко</w:t>
      </w:r>
      <w:r>
        <w:t>мпетенција, достављати наставницима путем мејла или друге образовне платформе и то за све предмете, чиме ће се обезбедити континуитет у учењу, праћење напредовања и могућност оцењивања. У прилог овоме говори и обавеза наставника да све реализоване наставне</w:t>
      </w:r>
      <w:r>
        <w:t xml:space="preserve"> јединице евидентирају у електронском дневнику и/или у другим видовима педагогике документације. По нормализовању услова и по повратку у учионице, све квалитетне формативне оцене и увиди наставника могу бити значајно искоришћени за сумативно оцењивање на к</w:t>
      </w:r>
      <w:r>
        <w:t>рају наставне године.</w:t>
      </w:r>
    </w:p>
    <w:p w:rsidR="00381D2A" w:rsidRDefault="00694145">
      <w:pPr>
        <w:ind w:left="9" w:right="23" w:firstLine="778"/>
      </w:pPr>
      <w:r>
        <w:t>Све су ово предуслови за осигурање завршетка школске године и наставак школовања. Само уз разумевање интереса ученика и подршку родитеља, ову обавезу можемо заједнички успешно реализовати.</w:t>
      </w:r>
    </w:p>
    <w:p w:rsidR="00381D2A" w:rsidRDefault="00694145">
      <w:pPr>
        <w:ind w:left="9" w:right="23"/>
      </w:pPr>
      <w:r>
        <w:t>Посредством школа родители ће добијати и друг</w:t>
      </w:r>
      <w:r>
        <w:t>а упутства од надлежних органа, везано за епидемиолошку ситуацију, али и корисне савете као вид психосоцијалне помоћи у ванредним околностима.</w:t>
      </w:r>
    </w:p>
    <w:p w:rsidR="00381D2A" w:rsidRDefault="00694145">
      <w:pPr>
        <w:ind w:left="9" w:right="23"/>
      </w:pPr>
      <w:r>
        <w:t>Додатне информације у вези са учењем на даљину, као видом подршке настави, родитељи могу добити позивом на број т</w:t>
      </w:r>
      <w:r>
        <w:t>елефона 011/735 05 57.</w:t>
      </w:r>
    </w:p>
    <w:p w:rsidR="00381D2A" w:rsidRDefault="00694145">
      <w:pPr>
        <w:tabs>
          <w:tab w:val="center" w:pos="2770"/>
          <w:tab w:val="center" w:pos="6852"/>
        </w:tabs>
        <w:ind w:left="0" w:firstLine="0"/>
        <w:jc w:val="left"/>
      </w:pPr>
      <w:r>
        <w:lastRenderedPageBreak/>
        <w:tab/>
        <w:t>Захваљујемо на разумевању и сарадњи,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19657" cy="1252906"/>
                <wp:effectExtent l="0" t="0" r="0" b="0"/>
                <wp:docPr id="11608" name="Group 11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7" cy="1252906"/>
                          <a:chOff x="0" y="0"/>
                          <a:chExt cx="1819657" cy="1252906"/>
                        </a:xfrm>
                      </wpg:grpSpPr>
                      <pic:pic xmlns:pic="http://schemas.openxmlformats.org/drawingml/2006/picture">
                        <pic:nvPicPr>
                          <pic:cNvPr id="12060" name="Picture 120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776" cy="12529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35" name="Rectangle 5235"/>
                        <wps:cNvSpPr/>
                        <wps:spPr>
                          <a:xfrm>
                            <a:off x="1307592" y="999886"/>
                            <a:ext cx="681047" cy="20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1D2A" w:rsidRDefault="0069414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7"/>
                                </w:rPr>
                                <w:t>арчевић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08" style="width:143.28pt;height:98.654pt;mso-position-horizontal-relative:char;mso-position-vertical-relative:line" coordsize="18196,12529">
                <v:shape id="Picture 12060" style="position:absolute;width:16367;height:12529;left:0;top:0;" filled="f">
                  <v:imagedata r:id="rId8"/>
                </v:shape>
                <v:rect id="Rectangle 5235" style="position:absolute;width:6810;height:2067;left:13075;top:9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</w:rPr>
                          <w:t xml:space="preserve">арчевић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381D2A">
      <w:pgSz w:w="12240" w:h="16860"/>
      <w:pgMar w:top="1359" w:right="1776" w:bottom="1027" w:left="15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2A"/>
    <w:rsid w:val="00381D2A"/>
    <w:rsid w:val="0069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C4D3"/>
  <w15:docId w15:val="{DFC62C18-4A15-4091-8448-DA34F4DF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91" w:lineRule="auto"/>
      <w:ind w:left="1445" w:firstLine="72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Jaca</dc:creator>
  <cp:keywords/>
  <cp:lastModifiedBy>Jaca</cp:lastModifiedBy>
  <cp:revision>2</cp:revision>
  <dcterms:created xsi:type="dcterms:W3CDTF">2020-03-17T06:54:00Z</dcterms:created>
  <dcterms:modified xsi:type="dcterms:W3CDTF">2020-03-17T06:54:00Z</dcterms:modified>
</cp:coreProperties>
</file>